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1D" w:rsidRPr="00B72B1D" w:rsidRDefault="00B72B1D" w:rsidP="00B72B1D">
      <w:pPr>
        <w:pStyle w:val="Textbody"/>
        <w:spacing w:before="240"/>
        <w:jc w:val="left"/>
        <w:rPr>
          <w:rFonts w:ascii="Arial" w:hAnsi="Arial" w:cs="Arial"/>
          <w:sz w:val="22"/>
          <w:szCs w:val="22"/>
        </w:rPr>
      </w:pPr>
      <w:r w:rsidRPr="00B72B1D">
        <w:rPr>
          <w:rFonts w:ascii="Arial" w:hAnsi="Arial" w:cs="Arial"/>
          <w:sz w:val="22"/>
          <w:szCs w:val="22"/>
        </w:rPr>
        <w:tab/>
      </w:r>
      <w:r w:rsidRPr="00B72B1D">
        <w:rPr>
          <w:rFonts w:ascii="Arial" w:hAnsi="Arial" w:cs="Arial"/>
          <w:sz w:val="22"/>
          <w:szCs w:val="22"/>
        </w:rPr>
        <w:tab/>
        <w:t xml:space="preserve">Příloha č. 4, Smlouva o poskytování bezpečnostních služeb </w:t>
      </w:r>
    </w:p>
    <w:p w:rsidR="00B72B1D" w:rsidRDefault="00B72B1D" w:rsidP="00B72B1D">
      <w:pPr>
        <w:pStyle w:val="Standard"/>
        <w:jc w:val="center"/>
        <w:rPr>
          <w:rFonts w:ascii="Arial" w:hAnsi="Arial" w:cs="Arial"/>
          <w:b/>
          <w:u w:val="single"/>
        </w:rPr>
      </w:pPr>
    </w:p>
    <w:p w:rsidR="00B72B1D" w:rsidRPr="00816605" w:rsidRDefault="00B72B1D" w:rsidP="00B72B1D">
      <w:pPr>
        <w:pStyle w:val="Standard"/>
        <w:jc w:val="center"/>
        <w:rPr>
          <w:color w:val="00B050"/>
        </w:rPr>
      </w:pPr>
      <w:r w:rsidRPr="00816605">
        <w:rPr>
          <w:rFonts w:ascii="Arial" w:hAnsi="Arial" w:cs="Arial"/>
          <w:b/>
          <w:color w:val="00B050"/>
          <w:sz w:val="22"/>
          <w:szCs w:val="22"/>
        </w:rPr>
        <w:t>ČINNOSTI STRÁŽNÍ SLUŽBY</w:t>
      </w:r>
    </w:p>
    <w:p w:rsidR="00B72B1D" w:rsidRDefault="00B72B1D" w:rsidP="00B72B1D">
      <w:pPr>
        <w:pStyle w:val="Pododstavec"/>
        <w:numPr>
          <w:ilvl w:val="0"/>
          <w:numId w:val="3"/>
        </w:numPr>
        <w:spacing w:before="240" w:line="276" w:lineRule="auto"/>
        <w:outlineLvl w:val="9"/>
      </w:pPr>
      <w:r>
        <w:t>PŘEVÁŽNĚ DENNÍ ČINNOSTI:</w:t>
      </w:r>
    </w:p>
    <w:p w:rsidR="00B72B1D" w:rsidRDefault="00B72B1D" w:rsidP="00B72B1D">
      <w:pPr>
        <w:pStyle w:val="Textbody"/>
        <w:numPr>
          <w:ilvl w:val="0"/>
          <w:numId w:val="4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Provádění vnější kontroly objektu a přičleněného areálu formou pochůzek se zaměřením na uzavření vstupů, vjezdů, oken, osvětlení, a podobně</w:t>
      </w:r>
      <w:bookmarkStart w:id="0" w:name="_GoBack"/>
      <w:bookmarkEnd w:id="0"/>
      <w:r>
        <w:rPr>
          <w:rFonts w:ascii="Arial" w:hAnsi="Arial" w:cs="Arial"/>
          <w:b w:val="0"/>
          <w:color w:val="000000"/>
          <w:sz w:val="22"/>
          <w:szCs w:val="22"/>
        </w:rPr>
        <w:t>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Průběžná vizuální kontrola parkování osobních aut včetně zajištění přístupu zásobovacích vozidel, sanitek a vozidel požární ochrany.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Průběžná vizuální kontrola parkování osobních aut včetně zajištění vymezených stání (3ks) výhradně pro vozidla s příslušným oprávněním, dovážející klienty.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Zamezení neoprávněného vstupu</w:t>
      </w:r>
      <w:r>
        <w:rPr>
          <w:rFonts w:ascii="Arial" w:hAnsi="Arial" w:cs="Arial"/>
          <w:b w:val="0"/>
          <w:sz w:val="22"/>
          <w:szCs w:val="22"/>
        </w:rPr>
        <w:t>, vniknutí do střeženého objektu, ověřování a kontrola totožnosti osob, zajištění jejich zapsání do Evidence návštěv.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Střežení majetku organizace, zabránění jeho neoprávněné manipulaci mimo střežený prostor, zcizení, rozkrádání a podobně.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Provádění kontroly zavazadel, příručních tašek, zaměstnanců a osob v objektu, a podobně.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Zajištění obsluhy systémového telefonního přístroje AVAYA – příchozí hovory, odchozí hovory pouze v rámci pravidel stanovených objednatelem.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Přesný popis služby viz strážní pravidla dohodnuta mezi dodavatelem a odběratelem podle místní potřeby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sz w:val="22"/>
          <w:szCs w:val="22"/>
        </w:rPr>
        <w:t>Měření tělesné teploty všech osob, které vstupují do objektů/odcházejí z objektů dle pokynů objednatele.</w:t>
      </w:r>
    </w:p>
    <w:p w:rsidR="00B72B1D" w:rsidRDefault="00B72B1D" w:rsidP="00B72B1D">
      <w:pPr>
        <w:pStyle w:val="Textbody"/>
        <w:tabs>
          <w:tab w:val="clear" w:pos="1701"/>
        </w:tabs>
        <w:spacing w:line="276" w:lineRule="auto"/>
        <w:ind w:left="1080"/>
        <w:jc w:val="both"/>
      </w:pPr>
    </w:p>
    <w:p w:rsidR="00B72B1D" w:rsidRDefault="00B72B1D" w:rsidP="00B72B1D">
      <w:pPr>
        <w:pStyle w:val="Textbody"/>
        <w:tabs>
          <w:tab w:val="clear" w:pos="1701"/>
        </w:tabs>
        <w:spacing w:line="276" w:lineRule="auto"/>
        <w:ind w:left="1080"/>
        <w:jc w:val="both"/>
      </w:pPr>
      <w:r>
        <w:rPr>
          <w:rFonts w:ascii="Arial" w:hAnsi="Arial" w:cs="Arial"/>
          <w:sz w:val="22"/>
          <w:szCs w:val="22"/>
          <w:u w:val="single"/>
        </w:rPr>
        <w:t>KAMEROVÝ SYSTÉM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bCs w:val="0"/>
          <w:sz w:val="22"/>
          <w:szCs w:val="22"/>
          <w:shd w:val="clear" w:color="auto" w:fill="FFFF00"/>
        </w:rPr>
        <w:t xml:space="preserve">Aktivní sledování (monitoring) CCTV kamer </w:t>
      </w:r>
      <w:r>
        <w:rPr>
          <w:rFonts w:ascii="Arial" w:hAnsi="Arial" w:cs="Arial"/>
          <w:b w:val="0"/>
          <w:sz w:val="22"/>
          <w:szCs w:val="22"/>
          <w:shd w:val="clear" w:color="auto" w:fill="FFFF00"/>
        </w:rPr>
        <w:t>instalovaných při objektech DOZP a správy organizace,  vizualizovaných v prostorách organizace Čtyřlístek.</w:t>
      </w:r>
    </w:p>
    <w:p w:rsidR="00B72B1D" w:rsidRDefault="00B72B1D" w:rsidP="00B72B1D">
      <w:pPr>
        <w:pStyle w:val="Textbody"/>
        <w:tabs>
          <w:tab w:val="clear" w:pos="170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72B1D" w:rsidRDefault="00B72B1D" w:rsidP="00B72B1D">
      <w:pPr>
        <w:pStyle w:val="Textbody"/>
        <w:tabs>
          <w:tab w:val="clear" w:pos="1701"/>
        </w:tabs>
        <w:spacing w:line="276" w:lineRule="auto"/>
        <w:jc w:val="both"/>
      </w:pPr>
    </w:p>
    <w:p w:rsidR="00B72B1D" w:rsidRDefault="00B72B1D" w:rsidP="00B72B1D">
      <w:pPr>
        <w:pStyle w:val="Pododstavec"/>
        <w:numPr>
          <w:ilvl w:val="0"/>
          <w:numId w:val="2"/>
        </w:numPr>
        <w:outlineLvl w:val="9"/>
      </w:pPr>
      <w:r>
        <w:t>PŘEVÁŽNĚ NOČNÍ ČINNOSTI: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Provádění pochůzek uvnitř objektu pomoci </w:t>
      </w:r>
      <w:r>
        <w:rPr>
          <w:rFonts w:ascii="Arial" w:hAnsi="Arial" w:cs="Arial"/>
          <w:b w:val="0"/>
          <w:sz w:val="22"/>
          <w:szCs w:val="22"/>
        </w:rPr>
        <w:t>elektronického kontrolního obchůzkového systému</w:t>
      </w:r>
      <w:r>
        <w:rPr>
          <w:rFonts w:ascii="Arial" w:hAnsi="Arial" w:cs="Arial"/>
          <w:b w:val="0"/>
          <w:color w:val="000000"/>
          <w:sz w:val="22"/>
          <w:szCs w:val="22"/>
        </w:rPr>
        <w:t>, kontrola uzamčení dveří včetně správnosti náhradních klíčů (hledisko požární ochrany), uzavírání oken, jejich zajištění, osvětlení, zapojení el. přístrojů a podobně.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Zajištění doprovodu zaměstnance ostrahy pracovníkovi zařízení na budovu B v noční směně (co 2 hodiny, koordinace obchůzek).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Zamezení neoprávněného vstupu, vniknutí do střežených objektů, ověřování a kontrola totožnosti osob, zajištění </w:t>
      </w:r>
      <w:r>
        <w:rPr>
          <w:rFonts w:ascii="Arial" w:hAnsi="Arial" w:cs="Arial"/>
          <w:b w:val="0"/>
          <w:sz w:val="22"/>
          <w:szCs w:val="22"/>
        </w:rPr>
        <w:t>jejich zapsání do Evidence návštěv.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Provádění kontroly zavazadel, příručních tašek apod. zaměstnanců a osob v objektu.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Obsluha a kontrola zabezpečovacího signalizačního zařízení a kamerového systému (vjezd).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Obsluha a kontrola zabezpečovacího signalizačního zařízení (EZS) a kamerového systému a obsluha a kontrola požární signalizace (EPS).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lastRenderedPageBreak/>
        <w:t>Zajištění výdeje a příjmu klíčů, jejich bezpečné uložení proti zneužití, zvláštní režim výdeje klíčů od skladovacích prostor apod. včetně záznamu.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Operativní zajištění úklidu před hlavním vchodem objektu (zimní období – noční sněžení, případný poryv větru, vichřice; úklid listí apod.).</w:t>
      </w:r>
    </w:p>
    <w:p w:rsidR="00B72B1D" w:rsidRDefault="00B72B1D" w:rsidP="00B72B1D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>Ochranu života a zdraví zaměstnanců, návštěvníků a pacientů objednatele, a to zejména před napadením ze strany třetích osob.</w:t>
      </w:r>
    </w:p>
    <w:p w:rsidR="00B72B1D" w:rsidRDefault="00B72B1D" w:rsidP="00B72B1D">
      <w:pPr>
        <w:pStyle w:val="Standard"/>
        <w:numPr>
          <w:ilvl w:val="0"/>
          <w:numId w:val="1"/>
        </w:numPr>
        <w:spacing w:after="240" w:line="276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>Přesný popis služby viz strážní pravidla dohodnuta mezi poskytovatelem a objednatelem podle místní potřeby</w:t>
      </w:r>
    </w:p>
    <w:p w:rsidR="00B72B1D" w:rsidRDefault="00B72B1D" w:rsidP="00B72B1D">
      <w:pPr>
        <w:pStyle w:val="Pododstavec"/>
        <w:numPr>
          <w:ilvl w:val="0"/>
          <w:numId w:val="2"/>
        </w:numPr>
        <w:spacing w:line="276" w:lineRule="auto"/>
        <w:outlineLvl w:val="9"/>
      </w:pPr>
      <w:r>
        <w:t>PROVOZ A REGULACE KOTELEN: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Obsluha a kontrola kotelen v souladu s podmínkami stanovené příslušnými předpisy (provozní řád kotelny, regulace medií, obsluha automatizovaného měřícího regulačního systému na PC, chodu solárních kolektorů, zajištění chodu kotelny, příslušné zásahy).</w:t>
      </w:r>
    </w:p>
    <w:p w:rsidR="00B72B1D" w:rsidRDefault="00B72B1D" w:rsidP="00B72B1D">
      <w:pPr>
        <w:pStyle w:val="Textbody"/>
        <w:numPr>
          <w:ilvl w:val="0"/>
          <w:numId w:val="1"/>
        </w:numPr>
        <w:tabs>
          <w:tab w:val="clear" w:pos="1701"/>
        </w:tabs>
        <w:spacing w:after="240" w:line="276" w:lineRule="auto"/>
        <w:jc w:val="both"/>
      </w:pPr>
      <w:r>
        <w:rPr>
          <w:rFonts w:ascii="Arial" w:hAnsi="Arial" w:cs="Arial"/>
          <w:b w:val="0"/>
          <w:color w:val="000000"/>
          <w:sz w:val="22"/>
          <w:szCs w:val="22"/>
        </w:rPr>
        <w:t>Provádění pravidelných vizuálních kontrol stavu armatur a komponentů zařízení kotelny.</w:t>
      </w:r>
    </w:p>
    <w:p w:rsidR="00B72B1D" w:rsidRDefault="00B72B1D" w:rsidP="00B72B1D">
      <w:pPr>
        <w:pStyle w:val="Standard"/>
        <w:spacing w:before="240" w:after="120" w:line="276" w:lineRule="auto"/>
        <w:ind w:left="360"/>
        <w:jc w:val="both"/>
      </w:pPr>
      <w:r>
        <w:rPr>
          <w:rFonts w:ascii="Arial" w:hAnsi="Arial" w:cs="Arial"/>
          <w:color w:val="000000"/>
          <w:sz w:val="22"/>
          <w:szCs w:val="22"/>
        </w:rPr>
        <w:t>Součástí fyzické ostrahy je i spolupráce s Hasičským záchranným sborem, Policií české republiky, Městskou policií Ostrava a Lékařskou záchrannou službou při mimořádných událostech v objektech a jeho blízkém okolí.</w:t>
      </w:r>
    </w:p>
    <w:p w:rsidR="00B72B1D" w:rsidRDefault="00B72B1D" w:rsidP="00B72B1D">
      <w:pPr>
        <w:pStyle w:val="Standard"/>
        <w:spacing w:before="240" w:after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B72B1D" w:rsidRDefault="00B72B1D" w:rsidP="00B72B1D">
      <w:pPr>
        <w:pStyle w:val="Standard"/>
      </w:pPr>
    </w:p>
    <w:p w:rsidR="007B1EA9" w:rsidRDefault="007B1EA9"/>
    <w:sectPr w:rsidR="007B1EA9">
      <w:headerReference w:type="default" r:id="rId7"/>
      <w:footerReference w:type="default" r:id="rId8"/>
      <w:pgSz w:w="11906" w:h="16838"/>
      <w:pgMar w:top="1418" w:right="1106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9FC" w:rsidRDefault="001079FC" w:rsidP="00B72B1D">
      <w:r>
        <w:separator/>
      </w:r>
    </w:p>
  </w:endnote>
  <w:endnote w:type="continuationSeparator" w:id="0">
    <w:p w:rsidR="001079FC" w:rsidRDefault="001079FC" w:rsidP="00B7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A3C" w:rsidRDefault="001079FC">
    <w:pPr>
      <w:pStyle w:val="Zpat"/>
      <w:jc w:val="center"/>
    </w:pPr>
  </w:p>
  <w:p w:rsidR="00410A3C" w:rsidRDefault="005C4424">
    <w:pPr>
      <w:pStyle w:val="Zpat"/>
      <w:jc w:val="center"/>
    </w:pPr>
    <w:r>
      <w:rPr>
        <w:rFonts w:ascii="Arial" w:hAnsi="Arial" w:cs="Arial"/>
        <w:sz w:val="22"/>
      </w:rPr>
      <w:t xml:space="preserve">Stránka </w:t>
    </w:r>
    <w:r>
      <w:fldChar w:fldCharType="begin"/>
    </w:r>
    <w:r>
      <w:instrText xml:space="preserve"> PAGE </w:instrText>
    </w:r>
    <w:r>
      <w:fldChar w:fldCharType="separate"/>
    </w:r>
    <w:r w:rsidR="001079FC">
      <w:rPr>
        <w:noProof/>
      </w:rPr>
      <w:t>1</w:t>
    </w:r>
    <w:r>
      <w:fldChar w:fldCharType="end"/>
    </w:r>
    <w:r>
      <w:rPr>
        <w:rFonts w:ascii="Arial" w:hAnsi="Arial" w:cs="Arial"/>
        <w:sz w:val="22"/>
      </w:rPr>
      <w:t xml:space="preserve"> z </w:t>
    </w:r>
    <w:fldSimple w:instr=" NUMPAGES ">
      <w:r w:rsidR="001079FC">
        <w:rPr>
          <w:noProof/>
        </w:rPr>
        <w:t>1</w:t>
      </w:r>
    </w:fldSimple>
  </w:p>
  <w:p w:rsidR="00410A3C" w:rsidRDefault="001079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9FC" w:rsidRDefault="001079FC" w:rsidP="00B72B1D">
      <w:r>
        <w:separator/>
      </w:r>
    </w:p>
  </w:footnote>
  <w:footnote w:type="continuationSeparator" w:id="0">
    <w:p w:rsidR="001079FC" w:rsidRDefault="001079FC" w:rsidP="00B72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A3C" w:rsidRDefault="005C4424">
    <w:pPr>
      <w:pStyle w:val="Zhlav"/>
      <w:jc w:val="center"/>
    </w:pPr>
    <w:r>
      <w:rPr>
        <w:noProof/>
      </w:rPr>
      <w:drawing>
        <wp:inline distT="0" distB="0" distL="0" distR="0" wp14:anchorId="46003E5D" wp14:editId="12655698">
          <wp:extent cx="5763956" cy="554400"/>
          <wp:effectExtent l="0" t="0" r="8194" b="0"/>
          <wp:docPr id="1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3956" cy="55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410A3C" w:rsidRDefault="005C4424">
    <w:pPr>
      <w:pStyle w:val="Zhlav"/>
      <w:jc w:val="center"/>
    </w:pPr>
    <w:r>
      <w:rPr>
        <w:rFonts w:ascii="Tahoma" w:hAnsi="Tahoma" w:cs="Tahoma"/>
        <w:b/>
        <w:sz w:val="20"/>
        <w:szCs w:val="20"/>
      </w:rPr>
      <w:t>Název veřejné zakázky: „Strážní služba na období 2021 - 2022“</w:t>
    </w:r>
  </w:p>
  <w:p w:rsidR="00410A3C" w:rsidRDefault="001079F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2F"/>
    <w:multiLevelType w:val="multilevel"/>
    <w:tmpl w:val="EB0E1812"/>
    <w:styleLink w:val="WWNum14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6AC440D5"/>
    <w:multiLevelType w:val="multilevel"/>
    <w:tmpl w:val="EBCC8948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1D"/>
    <w:rsid w:val="001079FC"/>
    <w:rsid w:val="005C4424"/>
    <w:rsid w:val="007B1EA9"/>
    <w:rsid w:val="00816605"/>
    <w:rsid w:val="00B7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F4A35-BEF5-4952-957D-F234506C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B72B1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72B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customStyle="1" w:styleId="Textbody">
    <w:name w:val="Text body"/>
    <w:basedOn w:val="Standard"/>
    <w:rsid w:val="00B72B1D"/>
    <w:pPr>
      <w:tabs>
        <w:tab w:val="left" w:pos="1701"/>
      </w:tabs>
      <w:jc w:val="center"/>
    </w:pPr>
    <w:rPr>
      <w:b/>
      <w:bCs/>
    </w:rPr>
  </w:style>
  <w:style w:type="paragraph" w:styleId="Zhlav">
    <w:name w:val="header"/>
    <w:basedOn w:val="Standard"/>
    <w:link w:val="ZhlavChar"/>
    <w:rsid w:val="00B72B1D"/>
    <w:pPr>
      <w:suppressLineNumbers/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2B1D"/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styleId="Zpat">
    <w:name w:val="footer"/>
    <w:basedOn w:val="Standard"/>
    <w:link w:val="ZpatChar"/>
    <w:rsid w:val="00B72B1D"/>
    <w:pPr>
      <w:suppressLineNumbers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72B1D"/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customStyle="1" w:styleId="Pododstavec">
    <w:name w:val="Pododstavec"/>
    <w:basedOn w:val="Textbody"/>
    <w:rsid w:val="00B72B1D"/>
    <w:pPr>
      <w:tabs>
        <w:tab w:val="clear" w:pos="1701"/>
      </w:tabs>
      <w:jc w:val="both"/>
      <w:outlineLvl w:val="2"/>
    </w:pPr>
    <w:rPr>
      <w:rFonts w:ascii="Arial" w:hAnsi="Arial" w:cs="Arial"/>
      <w:bCs w:val="0"/>
      <w:color w:val="000000"/>
      <w:sz w:val="22"/>
      <w:szCs w:val="22"/>
      <w:u w:val="single"/>
    </w:rPr>
  </w:style>
  <w:style w:type="numbering" w:customStyle="1" w:styleId="WWNum14">
    <w:name w:val="WWNum14"/>
    <w:basedOn w:val="Bezseznamu"/>
    <w:rsid w:val="00B72B1D"/>
    <w:pPr>
      <w:numPr>
        <w:numId w:val="1"/>
      </w:numPr>
    </w:pPr>
  </w:style>
  <w:style w:type="numbering" w:customStyle="1" w:styleId="WWNum16">
    <w:name w:val="WWNum16"/>
    <w:basedOn w:val="Bezseznamu"/>
    <w:rsid w:val="00B72B1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489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2</cp:revision>
  <dcterms:created xsi:type="dcterms:W3CDTF">2021-11-30T09:28:00Z</dcterms:created>
  <dcterms:modified xsi:type="dcterms:W3CDTF">2021-11-30T09:32:00Z</dcterms:modified>
</cp:coreProperties>
</file>